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2A9F926C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10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15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10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9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740281">
        <w:rPr>
          <w:rFonts w:ascii="David" w:hAnsi="David" w:cs="David" w:hint="cs"/>
          <w:b/>
          <w:bCs/>
          <w:sz w:val="28"/>
          <w:szCs w:val="28"/>
          <w:rtl/>
          <w:lang w:bidi="he-IL"/>
        </w:rPr>
        <w:t>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67AB8731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102D94" w:rsidRPr="00B406A4">
        <w:rPr>
          <w:rFonts w:ascii="David" w:eastAsia="Times New Roman" w:hAnsi="David" w:cs="David"/>
          <w:b/>
          <w:bCs/>
          <w:sz w:val="32"/>
          <w:szCs w:val="32"/>
          <w:lang w:eastAsia="he-IL" w:bidi="he-IL"/>
        </w:rPr>
        <w:t>3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102D9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15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102D9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9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102D9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24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01A27411" w:rsidR="00F12D94" w:rsidRPr="00F12D94" w:rsidRDefault="00191F63" w:rsidP="00644AB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מ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ר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יובל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 בודניצקי</w:t>
      </w:r>
      <w:r w:rsidR="00017874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נעם בן יהודה,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הגב' רוזי נוימן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אל"מ במיל' דורון סחר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אסף טל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3F1E50E4" w:rsidR="008F223D" w:rsidRPr="005A5823" w:rsidRDefault="00102D94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עליזה זיידלר גרנות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מר עמית שרפיאן, 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אודי להב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קרן פלד, </w:t>
      </w:r>
      <w:r w:rsidR="00EC6D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אירית גרינברג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סנדלר,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3F00B7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F74AD5" w14:textId="4F03E553" w:rsidR="00E04FBA" w:rsidRDefault="00102D94" w:rsidP="00395066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סיכום פעילות </w:t>
      </w:r>
      <w:r w:rsidRPr="00EC6D7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החירום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במהלך מלחמת "חרבות ברזל" ופעילויות להמשך.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6C180B7A" w14:textId="3CBDE832" w:rsidR="003F00B7" w:rsidRDefault="00EC6D7B" w:rsidP="00EC6D7B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בוצעה סקירה על מגוון הפעילויות בתחומים הבאים </w:t>
      </w:r>
      <w:r w:rsidR="006645A1">
        <w:rPr>
          <w:rFonts w:ascii="David" w:hAnsi="David" w:cs="David" w:hint="cs"/>
          <w:sz w:val="28"/>
          <w:szCs w:val="28"/>
          <w:rtl/>
          <w:lang w:bidi="he-IL"/>
        </w:rPr>
        <w:t>-</w:t>
      </w:r>
    </w:p>
    <w:p w14:paraId="19041458" w14:textId="3164A001" w:rsidR="00EC6D7B" w:rsidRDefault="00EC6D7B" w:rsidP="00EC6D7B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הכשרות, תרגילים ואימונים.</w:t>
      </w:r>
    </w:p>
    <w:p w14:paraId="4DE3E897" w14:textId="1E0E4EBB" w:rsidR="00EC6D7B" w:rsidRDefault="00EC6D7B" w:rsidP="00EC6D7B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מיגון.</w:t>
      </w:r>
    </w:p>
    <w:p w14:paraId="632E52C6" w14:textId="7D97C1DF" w:rsidR="00EC6D7B" w:rsidRDefault="00EC6D7B" w:rsidP="00EC6D7B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אנרגיה/חשמל.</w:t>
      </w:r>
    </w:p>
    <w:p w14:paraId="05772F19" w14:textId="6E286D0A" w:rsidR="00EC6D7B" w:rsidRDefault="00EC6D7B" w:rsidP="00EC6D7B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התרעה.</w:t>
      </w:r>
    </w:p>
    <w:p w14:paraId="3B5CEB49" w14:textId="4CD5D0D9" w:rsidR="00EC6D7B" w:rsidRDefault="00EC6D7B" w:rsidP="00EC6D7B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הסברה.</w:t>
      </w:r>
    </w:p>
    <w:p w14:paraId="642A1122" w14:textId="007A1EDF" w:rsidR="00EC6D7B" w:rsidRPr="006645A1" w:rsidRDefault="00EC6D7B" w:rsidP="006645A1">
      <w:pPr>
        <w:pStyle w:val="a9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הצטיידות.</w:t>
      </w:r>
    </w:p>
    <w:p w14:paraId="29C26433" w14:textId="34DB1914" w:rsidR="00EE60BD" w:rsidRDefault="006645A1" w:rsidP="00EC6D7B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הוצגו הפערים המבצעים שעלו במהלך הלחימה (שימוש במקלטים הציבוריים והסברה נכונה בתחום).</w:t>
      </w:r>
    </w:p>
    <w:p w14:paraId="32DA8F9A" w14:textId="65F4944E" w:rsidR="006645A1" w:rsidRDefault="006645A1" w:rsidP="006645A1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הוצגה תוכנית העבודה להמשך השנה </w:t>
      </w:r>
      <w:r w:rsidR="00B069EF">
        <w:rPr>
          <w:rFonts w:ascii="David" w:hAnsi="David" w:cs="David" w:hint="cs"/>
          <w:sz w:val="28"/>
          <w:szCs w:val="28"/>
          <w:rtl/>
          <w:lang w:bidi="he-IL"/>
        </w:rPr>
        <w:t>-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תרגיל אתר הרס, קורס מחלצים, אנרגיה סולארית, המשך הצטיידות ורכש,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צח"שים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ועוד.</w:t>
      </w:r>
    </w:p>
    <w:p w14:paraId="00757899" w14:textId="77777777" w:rsidR="006645A1" w:rsidRDefault="006645A1" w:rsidP="006645A1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C66D7E3" w14:textId="77777777" w:rsidR="006645A1" w:rsidRPr="00EC6D7B" w:rsidRDefault="006645A1" w:rsidP="006645A1">
      <w:pPr>
        <w:pStyle w:val="a9"/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</w:p>
    <w:p w14:paraId="597A44B0" w14:textId="7E295405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508F901" w14:textId="7920BD6C" w:rsidR="00F70BC9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6645A1">
        <w:rPr>
          <w:rFonts w:ascii="David" w:hAnsi="David" w:cs="David" w:hint="cs"/>
          <w:sz w:val="28"/>
          <w:szCs w:val="28"/>
          <w:rtl/>
          <w:lang w:bidi="he-IL"/>
        </w:rPr>
        <w:t xml:space="preserve">נדרש </w:t>
      </w:r>
      <w:r>
        <w:rPr>
          <w:rFonts w:ascii="David" w:hAnsi="David" w:cs="David" w:hint="cs"/>
          <w:sz w:val="28"/>
          <w:szCs w:val="28"/>
          <w:rtl/>
          <w:lang w:bidi="he-IL"/>
        </w:rPr>
        <w:t>לקיים את הוועדה הבאה במסגרת הערכת המצב השבועית ולא כמופע נפרד (במידה ומצב המלחמה ימשך).</w:t>
      </w:r>
    </w:p>
    <w:p w14:paraId="741560C8" w14:textId="4E79AABD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הח"מ</w:t>
      </w:r>
    </w:p>
    <w:p w14:paraId="101D92D3" w14:textId="317B7C37" w:rsidR="006645A1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להוציא הודעה מסודרת בנושא המיגון והפעילויות שבוצעו (מיפוי תוכנית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תמי"ר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, שיפוץ ממ"דים בגני ילדים, בניית ממ"דים חדשים, שיפוץ מקלטים ציבוריים כולל מערכות תקשורת ועוד).</w:t>
      </w:r>
    </w:p>
    <w:p w14:paraId="59B42C8B" w14:textId="618CCD33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דוברות </w:t>
      </w:r>
      <w:proofErr w:type="spellStart"/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והח"מ</w:t>
      </w:r>
      <w:proofErr w:type="spellEnd"/>
    </w:p>
    <w:p w14:paraId="1CBCF595" w14:textId="5ADFA975" w:rsidR="006645A1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לבצע מיפוי השימוש בכלל המקלטים הציבוריים לטובת שימוש עירוני רחב יותר.</w:t>
      </w:r>
    </w:p>
    <w:p w14:paraId="7C73E84E" w14:textId="5ECC5DD1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מנהל קהילה </w:t>
      </w:r>
      <w:proofErr w:type="spellStart"/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והח"מ</w:t>
      </w:r>
      <w:proofErr w:type="spellEnd"/>
    </w:p>
    <w:p w14:paraId="0A3833D0" w14:textId="3F44EFCD" w:rsidR="006645A1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נושא אנשים עם מוגבלויות דורש מענה ממוקד.</w:t>
      </w:r>
    </w:p>
    <w:p w14:paraId="3FC36625" w14:textId="2045C3A9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אוכלוסייה</w:t>
      </w:r>
    </w:p>
    <w:p w14:paraId="52C70FC5" w14:textId="6545755A" w:rsidR="006645A1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לוודא שכלל בעלי התפקידים, ותיקים וחדשים, מבצעים את ההכשרות המקצועיות במכללה הלאומית לאיתנות ישראלית.</w:t>
      </w:r>
    </w:p>
    <w:p w14:paraId="717A275D" w14:textId="15D27BBB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מנהלי מכלולים</w:t>
      </w:r>
    </w:p>
    <w:p w14:paraId="51BCD1D0" w14:textId="77777777" w:rsidR="00EE60BD" w:rsidRPr="00A7435D" w:rsidRDefault="00EE60BD" w:rsidP="00EE60BD">
      <w:pPr>
        <w:pStyle w:val="a9"/>
        <w:spacing w:line="360" w:lineRule="auto"/>
        <w:ind w:left="1440"/>
        <w:rPr>
          <w:rFonts w:ascii="David" w:eastAsia="Times New Roman" w:hAnsi="David" w:cs="David"/>
          <w:sz w:val="28"/>
          <w:szCs w:val="28"/>
          <w:lang w:eastAsia="he-IL"/>
        </w:rPr>
      </w:pPr>
    </w:p>
    <w:p w14:paraId="30AE349D" w14:textId="2A7D3767" w:rsidR="00933EFE" w:rsidRPr="00933EFE" w:rsidRDefault="00933EFE" w:rsidP="0012102A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ראש העיר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20072A06" w14:textId="467EEFE3" w:rsidR="002F206E" w:rsidRDefault="006645A1" w:rsidP="002F206E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אחרי פעילות ש לכמעט שנה, רואים את התוצאות בשטח.</w:t>
      </w:r>
      <w:r w:rsidR="005B7A37">
        <w:rPr>
          <w:rFonts w:ascii="David" w:hAnsi="David" w:cs="David" w:hint="cs"/>
          <w:sz w:val="28"/>
          <w:szCs w:val="28"/>
          <w:rtl/>
          <w:lang w:bidi="he-IL"/>
        </w:rPr>
        <w:t xml:space="preserve"> מצב חירום מתמשך ומורכב שדורש מענה.</w:t>
      </w:r>
    </w:p>
    <w:p w14:paraId="4F6F632F" w14:textId="5633BF27" w:rsidR="005B7A37" w:rsidRDefault="005B7A37" w:rsidP="005B7A37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על כולם להיות </w:t>
      </w:r>
      <w:r w:rsidR="00B069EF">
        <w:rPr>
          <w:rFonts w:ascii="David" w:hAnsi="David" w:cs="David" w:hint="cs"/>
          <w:sz w:val="28"/>
          <w:szCs w:val="28"/>
          <w:rtl/>
          <w:lang w:bidi="he-IL"/>
        </w:rPr>
        <w:t>ערניים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ומוכנים לכל תרחיש או הסלמה במצב.</w:t>
      </w:r>
    </w:p>
    <w:p w14:paraId="26C6D6E5" w14:textId="1E6E56CB" w:rsidR="005B7A37" w:rsidRDefault="005B7A37" w:rsidP="005B7A37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להסתכל על המלחמה כהזדמנות </w:t>
      </w:r>
      <w:r w:rsidR="00B069EF">
        <w:rPr>
          <w:rFonts w:ascii="David" w:hAnsi="David" w:cs="David" w:hint="cs"/>
          <w:sz w:val="28"/>
          <w:szCs w:val="28"/>
          <w:rtl/>
          <w:lang w:bidi="he-IL"/>
        </w:rPr>
        <w:t>-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לחשוב מחוץ לקופסא, שיפור תהליכים, תהליכים חדשים ועוד.</w:t>
      </w:r>
    </w:p>
    <w:p w14:paraId="7B7A81EF" w14:textId="645545CC" w:rsidR="00C92CA1" w:rsidRPr="005B7A37" w:rsidRDefault="005B7A37" w:rsidP="009F4E08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7A37">
        <w:rPr>
          <w:rFonts w:ascii="David" w:hAnsi="David" w:cs="David" w:hint="cs"/>
          <w:sz w:val="28"/>
          <w:szCs w:val="28"/>
          <w:rtl/>
          <w:lang w:bidi="he-IL"/>
        </w:rPr>
        <w:t>מודה לכלל המעורבים במאמץ המלחמתי.</w:t>
      </w:r>
      <w:r w:rsidR="00C92CA1" w:rsidRPr="005B7A37">
        <w:rPr>
          <w:rFonts w:ascii="David" w:hAnsi="David" w:cs="David"/>
          <w:b/>
          <w:bCs/>
          <w:sz w:val="28"/>
          <w:szCs w:val="28"/>
          <w:rtl/>
          <w:lang w:bidi="he-IL"/>
        </w:rPr>
        <w:tab/>
      </w:r>
    </w:p>
    <w:p w14:paraId="50B5692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1B7D" w14:textId="77777777" w:rsidR="00BF40EF" w:rsidRDefault="00BF40EF" w:rsidP="009B02D1">
      <w:r>
        <w:separator/>
      </w:r>
    </w:p>
  </w:endnote>
  <w:endnote w:type="continuationSeparator" w:id="0">
    <w:p w14:paraId="3D53FC17" w14:textId="77777777" w:rsidR="00BF40EF" w:rsidRDefault="00BF40EF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BFC8" w14:textId="77777777" w:rsidR="00BF40EF" w:rsidRDefault="00BF40EF" w:rsidP="009B02D1">
      <w:r>
        <w:separator/>
      </w:r>
    </w:p>
  </w:footnote>
  <w:footnote w:type="continuationSeparator" w:id="0">
    <w:p w14:paraId="14369E7D" w14:textId="77777777" w:rsidR="00BF40EF" w:rsidRDefault="00BF40EF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3A6E44A8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7"/>
  </w:num>
  <w:num w:numId="2" w16cid:durableId="189492139">
    <w:abstractNumId w:val="9"/>
  </w:num>
  <w:num w:numId="3" w16cid:durableId="1660110765">
    <w:abstractNumId w:val="0"/>
  </w:num>
  <w:num w:numId="4" w16cid:durableId="996886372">
    <w:abstractNumId w:val="11"/>
  </w:num>
  <w:num w:numId="5" w16cid:durableId="1441487640">
    <w:abstractNumId w:val="16"/>
  </w:num>
  <w:num w:numId="6" w16cid:durableId="966008768">
    <w:abstractNumId w:val="6"/>
  </w:num>
  <w:num w:numId="7" w16cid:durableId="1167671479">
    <w:abstractNumId w:val="8"/>
  </w:num>
  <w:num w:numId="8" w16cid:durableId="1518545955">
    <w:abstractNumId w:val="10"/>
  </w:num>
  <w:num w:numId="9" w16cid:durableId="669260515">
    <w:abstractNumId w:val="17"/>
  </w:num>
  <w:num w:numId="10" w16cid:durableId="1664117574">
    <w:abstractNumId w:val="3"/>
  </w:num>
  <w:num w:numId="11" w16cid:durableId="835267405">
    <w:abstractNumId w:val="1"/>
  </w:num>
  <w:num w:numId="12" w16cid:durableId="716971938">
    <w:abstractNumId w:val="14"/>
  </w:num>
  <w:num w:numId="13" w16cid:durableId="111677025">
    <w:abstractNumId w:val="12"/>
  </w:num>
  <w:num w:numId="14" w16cid:durableId="409275716">
    <w:abstractNumId w:val="2"/>
  </w:num>
  <w:num w:numId="15" w16cid:durableId="2006660817">
    <w:abstractNumId w:val="15"/>
  </w:num>
  <w:num w:numId="16" w16cid:durableId="402610286">
    <w:abstractNumId w:val="4"/>
  </w:num>
  <w:num w:numId="17" w16cid:durableId="921375794">
    <w:abstractNumId w:val="5"/>
  </w:num>
  <w:num w:numId="18" w16cid:durableId="102826074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43211"/>
    <w:rsid w:val="00191F63"/>
    <w:rsid w:val="00221B0C"/>
    <w:rsid w:val="002836D4"/>
    <w:rsid w:val="002F206E"/>
    <w:rsid w:val="002F43AD"/>
    <w:rsid w:val="00326CD2"/>
    <w:rsid w:val="00335216"/>
    <w:rsid w:val="00394CAF"/>
    <w:rsid w:val="00395066"/>
    <w:rsid w:val="003B38A9"/>
    <w:rsid w:val="003F00B7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B7A37"/>
    <w:rsid w:val="005C6D09"/>
    <w:rsid w:val="005D6A82"/>
    <w:rsid w:val="005E7530"/>
    <w:rsid w:val="005F05C9"/>
    <w:rsid w:val="00612218"/>
    <w:rsid w:val="00644ABB"/>
    <w:rsid w:val="006645A1"/>
    <w:rsid w:val="006906C9"/>
    <w:rsid w:val="006B1E50"/>
    <w:rsid w:val="006D37CA"/>
    <w:rsid w:val="006D3A5E"/>
    <w:rsid w:val="006E74B4"/>
    <w:rsid w:val="007016C0"/>
    <w:rsid w:val="00703634"/>
    <w:rsid w:val="00740281"/>
    <w:rsid w:val="00754C24"/>
    <w:rsid w:val="007D02BD"/>
    <w:rsid w:val="00860B06"/>
    <w:rsid w:val="008B3B2A"/>
    <w:rsid w:val="008E68F6"/>
    <w:rsid w:val="008F223D"/>
    <w:rsid w:val="00906D95"/>
    <w:rsid w:val="009117FA"/>
    <w:rsid w:val="00917823"/>
    <w:rsid w:val="00933EFE"/>
    <w:rsid w:val="00955A5F"/>
    <w:rsid w:val="00995C7B"/>
    <w:rsid w:val="009B02D1"/>
    <w:rsid w:val="00A86C0D"/>
    <w:rsid w:val="00A928E9"/>
    <w:rsid w:val="00AA7E43"/>
    <w:rsid w:val="00AB1E96"/>
    <w:rsid w:val="00AC226F"/>
    <w:rsid w:val="00B069EF"/>
    <w:rsid w:val="00B406A4"/>
    <w:rsid w:val="00B937D2"/>
    <w:rsid w:val="00BC69E5"/>
    <w:rsid w:val="00BE144B"/>
    <w:rsid w:val="00BF0BDF"/>
    <w:rsid w:val="00BF40EF"/>
    <w:rsid w:val="00C1521B"/>
    <w:rsid w:val="00C2691C"/>
    <w:rsid w:val="00C565E7"/>
    <w:rsid w:val="00C92CA1"/>
    <w:rsid w:val="00C95512"/>
    <w:rsid w:val="00CA32C6"/>
    <w:rsid w:val="00D06487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C6D7B"/>
    <w:rsid w:val="00EE60BD"/>
    <w:rsid w:val="00F12D94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4</cp:revision>
  <dcterms:created xsi:type="dcterms:W3CDTF">2024-09-15T14:51:00Z</dcterms:created>
  <dcterms:modified xsi:type="dcterms:W3CDTF">2024-09-15T15:10:00Z</dcterms:modified>
</cp:coreProperties>
</file>