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CBD2C" w14:textId="4AB12E0B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</w:t>
      </w:r>
      <w:r w:rsidR="00F12D9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D142CB">
        <w:rPr>
          <w:rFonts w:ascii="David" w:hAnsi="David" w:cs="David" w:hint="cs"/>
          <w:b/>
          <w:bCs/>
          <w:sz w:val="28"/>
          <w:szCs w:val="28"/>
          <w:rtl/>
          <w:lang w:bidi="he-IL"/>
        </w:rPr>
        <w:t>16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D142CB">
        <w:rPr>
          <w:rFonts w:ascii="David" w:hAnsi="David" w:cs="David" w:hint="cs"/>
          <w:b/>
          <w:bCs/>
          <w:sz w:val="28"/>
          <w:szCs w:val="28"/>
          <w:rtl/>
          <w:lang w:bidi="he-IL"/>
        </w:rPr>
        <w:t>12</w:t>
      </w:r>
      <w:r w:rsidR="00B406A4">
        <w:rPr>
          <w:rFonts w:ascii="David" w:hAnsi="David" w:cs="David" w:hint="cs"/>
          <w:b/>
          <w:bCs/>
          <w:sz w:val="28"/>
          <w:szCs w:val="28"/>
          <w:rtl/>
          <w:lang w:bidi="he-IL"/>
        </w:rPr>
        <w:t>/</w:t>
      </w:r>
      <w:r w:rsidR="00740281">
        <w:rPr>
          <w:rFonts w:ascii="David" w:hAnsi="David" w:cs="David" w:hint="cs"/>
          <w:b/>
          <w:bCs/>
          <w:sz w:val="28"/>
          <w:szCs w:val="28"/>
          <w:rtl/>
          <w:lang w:bidi="he-IL"/>
        </w:rPr>
        <w:t>24</w:t>
      </w:r>
    </w:p>
    <w:p w14:paraId="7FEF6A15" w14:textId="77777777" w:rsidR="005A5823" w:rsidRDefault="005A5823" w:rsidP="005A5823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42079C6A" w14:textId="515691CF" w:rsidR="002836D4" w:rsidRPr="005A5823" w:rsidRDefault="005A5823" w:rsidP="005A5823">
      <w:pPr>
        <w:bidi/>
        <w:ind w:left="6480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אסמכתא:_____ </w:t>
      </w:r>
    </w:p>
    <w:p w14:paraId="0E486F96" w14:textId="77777777" w:rsidR="00395066" w:rsidRDefault="00395066" w:rsidP="005A5823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7BC46F0A" w14:textId="3E77A02B" w:rsidR="005A5823" w:rsidRPr="005A5823" w:rsidRDefault="005A5823" w:rsidP="00395066">
      <w:pPr>
        <w:bidi/>
        <w:jc w:val="center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0F48CF93" w14:textId="208CB1E9" w:rsidR="00D06487" w:rsidRPr="00B406A4" w:rsidRDefault="002836D4" w:rsidP="00B406A4">
      <w:pPr>
        <w:bidi/>
        <w:jc w:val="center"/>
        <w:rPr>
          <w:rFonts w:ascii="David" w:hAnsi="David" w:cs="David"/>
          <w:sz w:val="32"/>
          <w:szCs w:val="32"/>
          <w:lang w:bidi="he-IL"/>
        </w:rPr>
      </w:pP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>פרוטוקול ישיבת ועדת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מל"ח, </w:t>
      </w:r>
      <w:r w:rsidRPr="00B406A4">
        <w:rPr>
          <w:rFonts w:ascii="David" w:eastAsia="Times New Roman" w:hAnsi="David" w:cs="David"/>
          <w:b/>
          <w:bCs/>
          <w:sz w:val="32"/>
          <w:szCs w:val="32"/>
          <w:rtl/>
          <w:lang w:eastAsia="he-IL" w:bidi="he-IL"/>
        </w:rPr>
        <w:t xml:space="preserve"> מס' ישיבה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D142CB">
        <w:rPr>
          <w:rFonts w:ascii="David" w:eastAsia="Times New Roman" w:hAnsi="David" w:cs="David"/>
          <w:b/>
          <w:bCs/>
          <w:sz w:val="32"/>
          <w:szCs w:val="32"/>
          <w:lang w:eastAsia="he-IL" w:bidi="he-IL"/>
        </w:rPr>
        <w:t>4</w:t>
      </w:r>
      <w:r w:rsidR="00F12D94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>,</w:t>
      </w:r>
      <w:r w:rsidR="005A5823" w:rsidRPr="00B406A4">
        <w:rPr>
          <w:rFonts w:ascii="David" w:eastAsia="Times New Roman" w:hAnsi="David" w:cs="David" w:hint="cs"/>
          <w:b/>
          <w:bCs/>
          <w:sz w:val="32"/>
          <w:szCs w:val="32"/>
          <w:rtl/>
          <w:lang w:eastAsia="he-IL" w:bidi="he-IL"/>
        </w:rPr>
        <w:t xml:space="preserve"> </w:t>
      </w:r>
      <w:r w:rsidR="005A5823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נערך ביום</w:t>
      </w:r>
      <w:r w:rsidR="004928E2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 xml:space="preserve"> </w:t>
      </w:r>
      <w:r w:rsidR="00102D9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15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D142CB">
        <w:rPr>
          <w:rFonts w:ascii="David" w:hAnsi="David" w:cs="David" w:hint="cs"/>
          <w:b/>
          <w:bCs/>
          <w:sz w:val="32"/>
          <w:szCs w:val="32"/>
          <w:rtl/>
          <w:lang w:bidi="he-IL"/>
        </w:rPr>
        <w:t>12</w:t>
      </w:r>
      <w:r w:rsidR="00B406A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/</w:t>
      </w:r>
      <w:r w:rsidR="00102D94" w:rsidRPr="00B406A4">
        <w:rPr>
          <w:rFonts w:ascii="David" w:hAnsi="David" w:cs="David" w:hint="cs"/>
          <w:b/>
          <w:bCs/>
          <w:sz w:val="32"/>
          <w:szCs w:val="32"/>
          <w:rtl/>
          <w:lang w:bidi="he-IL"/>
        </w:rPr>
        <w:t>24</w:t>
      </w:r>
    </w:p>
    <w:p w14:paraId="77500494" w14:textId="77777777" w:rsidR="00D06487" w:rsidRPr="005A5823" w:rsidRDefault="00D06487" w:rsidP="00D06487">
      <w:pPr>
        <w:rPr>
          <w:rFonts w:ascii="David" w:hAnsi="David" w:cs="David"/>
          <w:sz w:val="28"/>
          <w:szCs w:val="28"/>
          <w:lang w:bidi="he-IL"/>
        </w:rPr>
      </w:pPr>
    </w:p>
    <w:p w14:paraId="59CCF93A" w14:textId="27821125" w:rsidR="008F223D" w:rsidRPr="005A5823" w:rsidRDefault="008F223D" w:rsidP="008F223D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059E7A14" w:rsidR="008F223D" w:rsidRPr="00644ABB" w:rsidRDefault="008F223D" w:rsidP="00644ABB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644ABB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</w:p>
    <w:p w14:paraId="51E9CE22" w14:textId="767D3EA7" w:rsidR="00F12D94" w:rsidRPr="00F12D94" w:rsidRDefault="00191F63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ראש העיר מר רפי סער</w:t>
      </w:r>
      <w:r w:rsidR="00395066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D142CB" w:rsidRPr="00F12D94">
        <w:rPr>
          <w:rFonts w:ascii="David" w:hAnsi="David" w:cs="David" w:hint="cs"/>
          <w:sz w:val="28"/>
          <w:szCs w:val="28"/>
          <w:rtl/>
          <w:lang w:bidi="he-IL"/>
        </w:rPr>
        <w:t>מר דני הרוש</w:t>
      </w:r>
      <w:r w:rsidR="00D142C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מ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ר </w:t>
      </w:r>
      <w:r w:rsidR="00017874" w:rsidRPr="00F12D94">
        <w:rPr>
          <w:rFonts w:ascii="David" w:hAnsi="David" w:cs="David" w:hint="cs"/>
          <w:sz w:val="28"/>
          <w:szCs w:val="28"/>
          <w:rtl/>
          <w:lang w:bidi="he-IL"/>
        </w:rPr>
        <w:t>יובל</w:t>
      </w:r>
      <w:r w:rsidR="00017874">
        <w:rPr>
          <w:rFonts w:ascii="David" w:hAnsi="David" w:cs="David" w:hint="cs"/>
          <w:sz w:val="28"/>
          <w:szCs w:val="28"/>
          <w:rtl/>
          <w:lang w:bidi="he-IL"/>
        </w:rPr>
        <w:t xml:space="preserve"> בודניצקי</w:t>
      </w:r>
      <w:r w:rsidR="00017874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נעם בן יהודה, 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הגב' מירב הלפמן, 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הגב' </w:t>
      </w:r>
      <w:r w:rsidR="003900A4" w:rsidRPr="003900A4">
        <w:rPr>
          <w:rFonts w:ascii="David" w:hAnsi="David" w:cs="David" w:hint="cs"/>
          <w:sz w:val="28"/>
          <w:szCs w:val="28"/>
          <w:rtl/>
        </w:rPr>
        <w:t>ענבר ברימר משיח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CA32C6" w:rsidRPr="00644ABB">
        <w:rPr>
          <w:rFonts w:ascii="David" w:hAnsi="David" w:cs="David" w:hint="cs"/>
          <w:sz w:val="28"/>
          <w:szCs w:val="28"/>
          <w:rtl/>
          <w:lang w:bidi="he-IL"/>
        </w:rPr>
        <w:t>אל"מ במיל' דורון סחר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מר שלמה פאטשינו, </w:t>
      </w:r>
      <w:r w:rsidR="00D142CB" w:rsidRPr="00644ABB">
        <w:rPr>
          <w:rFonts w:ascii="David" w:hAnsi="David" w:cs="David" w:hint="cs"/>
          <w:sz w:val="28"/>
          <w:szCs w:val="28"/>
          <w:rtl/>
          <w:lang w:bidi="he-IL"/>
        </w:rPr>
        <w:t>מר אבי סנדלר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6E6553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סגן זהר </w:t>
      </w:r>
      <w:r w:rsidR="003900A4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קנ"רית גלילות, מר איציק דלויה, </w:t>
      </w:r>
      <w:r w:rsidR="00326CD2" w:rsidRPr="00644ABB">
        <w:rPr>
          <w:rFonts w:ascii="David" w:hAnsi="David" w:cs="David" w:hint="cs"/>
          <w:sz w:val="28"/>
          <w:szCs w:val="28"/>
          <w:rtl/>
          <w:lang w:bidi="he-IL"/>
        </w:rPr>
        <w:t>מר אייל קופר.</w:t>
      </w:r>
    </w:p>
    <w:p w14:paraId="1241F551" w14:textId="076CD19C" w:rsidR="008F223D" w:rsidRPr="005A5823" w:rsidRDefault="008F223D" w:rsidP="008F223D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4E05991" w14:textId="77777777" w:rsidR="003900A4" w:rsidRDefault="008F223D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6E69F73E" w14:textId="2A7D5C3A" w:rsidR="008F223D" w:rsidRPr="005A5823" w:rsidRDefault="00102D94" w:rsidP="003900A4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עליזה זיידלר גרנות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הגב' רוזי נוימן, </w:t>
      </w:r>
      <w:r w:rsidR="003900A4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אסנת חכמון</w:t>
      </w:r>
      <w:r w:rsidR="003900A4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 xml:space="preserve">מר 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>אודי להב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הגב' קרן פלד, </w:t>
      </w:r>
      <w:r w:rsidR="00EC6D7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הגב' אירית גרינברג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, </w:t>
      </w:r>
      <w:r w:rsidRPr="00644ABB">
        <w:rPr>
          <w:rFonts w:ascii="David" w:hAnsi="David" w:cs="David" w:hint="cs"/>
          <w:sz w:val="28"/>
          <w:szCs w:val="28"/>
          <w:rtl/>
          <w:lang w:bidi="he-IL"/>
        </w:rPr>
        <w:t>,</w:t>
      </w:r>
      <w:r w:rsidR="00EC6D7B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A32C6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דויד ציון תורגמן, מר אבי גמליאל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 xml:space="preserve">, </w:t>
      </w:r>
      <w:r w:rsidR="00D142CB" w:rsidRPr="006B4B3C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מר אסף טל</w:t>
      </w:r>
      <w:r w:rsidR="00D142CB">
        <w:rPr>
          <w:rFonts w:ascii="Times New Roman" w:eastAsia="Times New Roman" w:hAnsi="Times New Roman" w:cs="David" w:hint="cs"/>
          <w:szCs w:val="28"/>
          <w:rtl/>
          <w:lang w:eastAsia="he-IL" w:bidi="he-IL"/>
        </w:rPr>
        <w:t>.</w:t>
      </w:r>
    </w:p>
    <w:p w14:paraId="7BED9A2A" w14:textId="654049AC" w:rsidR="008F223D" w:rsidRPr="005A5823" w:rsidRDefault="008F223D" w:rsidP="008F223D">
      <w:pPr>
        <w:bidi/>
        <w:spacing w:line="360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</w:p>
    <w:p w14:paraId="6B6BC47A" w14:textId="7DC39AAD" w:rsidR="00D06487" w:rsidRDefault="00D06487" w:rsidP="002836D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</w:t>
      </w:r>
      <w:r w:rsidRPr="00F12D94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1BAB3454" w14:textId="12032F91" w:rsidR="005A5823" w:rsidRDefault="005A5823" w:rsidP="005A582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0F74AD5" w14:textId="2835C186" w:rsidR="00E04FBA" w:rsidRDefault="00D142CB" w:rsidP="00395066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הצגה וסקירה על יחידת החילוץ העירונית.</w:t>
      </w:r>
    </w:p>
    <w:p w14:paraId="17202164" w14:textId="1DFD6017" w:rsidR="00D142CB" w:rsidRDefault="00D142CB" w:rsidP="00D142CB">
      <w:pPr>
        <w:pStyle w:val="a9"/>
        <w:numPr>
          <w:ilvl w:val="0"/>
          <w:numId w:val="1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עיקרי תוכנית עבודה 2025.</w:t>
      </w:r>
    </w:p>
    <w:p w14:paraId="5D3EA079" w14:textId="77777777" w:rsidR="005F05C9" w:rsidRDefault="005F05C9" w:rsidP="005F05C9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7219A388" w14:textId="490F4D3F" w:rsidR="00D21208" w:rsidRDefault="00191F63" w:rsidP="00D21208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התייחסויות:</w:t>
      </w:r>
    </w:p>
    <w:p w14:paraId="10EE57B1" w14:textId="4C723610" w:rsidR="00ED16C7" w:rsidRDefault="00ED16C7" w:rsidP="00ED16C7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יקל"ר </w:t>
      </w:r>
      <w:r w:rsidR="00300D7B">
        <w:rPr>
          <w:rFonts w:ascii="David" w:hAnsi="David" w:cs="David" w:hint="cs"/>
          <w:sz w:val="28"/>
          <w:szCs w:val="28"/>
          <w:rtl/>
          <w:lang w:bidi="he-IL"/>
        </w:rPr>
        <w:t>-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766E7167" w14:textId="77777777" w:rsidR="00ED16C7" w:rsidRDefault="00ED16C7" w:rsidP="00ED16C7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הלחימה עדיין ממשיכה, בדגש על ציר תימן-עירק. אירוע דומה למה שקרה ביבנה לאחרונה (חדירת כטב"מ ללא התרעה) יכול לקרות ונדרשת מוכנות והערכות מבצעית לתגובה. תרחיש הייחוס ישתנה ויעודכן בהתאם לתוצאות המלחמה, כולל סוריה. </w:t>
      </w:r>
    </w:p>
    <w:p w14:paraId="7F05F4E3" w14:textId="77777777" w:rsidR="00ED16C7" w:rsidRDefault="00ED16C7" w:rsidP="00ED16C7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יח' החילוץ העירונית נדרשת להמשיך ולהתאמן בדגש על תחום הסריקות ותו"ל העבודה. </w:t>
      </w:r>
    </w:p>
    <w:p w14:paraId="57587D41" w14:textId="15BFE77E" w:rsidR="00300D7B" w:rsidRDefault="00ED16C7" w:rsidP="00300D7B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דגש לעבודה וחבירה של יח' החילוץ </w:t>
      </w:r>
      <w:r w:rsidR="00300D7B">
        <w:rPr>
          <w:rFonts w:ascii="David" w:hAnsi="David" w:cs="David" w:hint="cs"/>
          <w:sz w:val="28"/>
          <w:szCs w:val="28"/>
          <w:rtl/>
          <w:lang w:bidi="he-IL"/>
        </w:rPr>
        <w:t>אל מול מכלול האוכלוסייה במרכז ההפעלה.</w:t>
      </w:r>
    </w:p>
    <w:p w14:paraId="41B973D8" w14:textId="0EDC1F1E" w:rsidR="00300D7B" w:rsidRPr="00300D7B" w:rsidRDefault="00300D7B" w:rsidP="00300D7B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יח' הרחפנים נותנת מענה גם לתחום הביטחון, בנוסף למשימות החילוץ.</w:t>
      </w:r>
    </w:p>
    <w:p w14:paraId="139A3F27" w14:textId="74075D2B" w:rsidR="00ED16C7" w:rsidRDefault="00ED16C7" w:rsidP="00ED16C7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במהלך ינואר 2025 מתוכנן דיון סטטוס מטלות ונקודות לשיפור שעלו במהלך המלחמה. </w:t>
      </w:r>
      <w:r w:rsidRPr="00ED16C7">
        <w:rPr>
          <w:rFonts w:ascii="David" w:hAnsi="David" w:cs="David" w:hint="cs"/>
          <w:sz w:val="28"/>
          <w:szCs w:val="28"/>
          <w:rtl/>
          <w:lang w:bidi="he-IL"/>
        </w:rPr>
        <w:t>נדרש גם ללמוד מרשויות אחרות מקבילות שהתנסו באירועים מורכבים כגון חיפה.</w:t>
      </w:r>
    </w:p>
    <w:p w14:paraId="08785546" w14:textId="0F8FF1A8" w:rsidR="00300D7B" w:rsidRPr="00300D7B" w:rsidRDefault="00300D7B" w:rsidP="008B7909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300D7B">
        <w:rPr>
          <w:rFonts w:ascii="David" w:hAnsi="David" w:cs="David" w:hint="cs"/>
          <w:sz w:val="28"/>
          <w:szCs w:val="28"/>
          <w:rtl/>
          <w:lang w:bidi="he-IL"/>
        </w:rPr>
        <w:lastRenderedPageBreak/>
        <w:t xml:space="preserve">סגן ראש העיר </w:t>
      </w:r>
      <w:r>
        <w:rPr>
          <w:rFonts w:ascii="David" w:hAnsi="David" w:cs="David" w:hint="cs"/>
          <w:sz w:val="28"/>
          <w:szCs w:val="28"/>
          <w:rtl/>
          <w:lang w:bidi="he-IL"/>
        </w:rPr>
        <w:t>-</w:t>
      </w:r>
      <w:r w:rsidRPr="00300D7B">
        <w:rPr>
          <w:rFonts w:ascii="David" w:hAnsi="David" w:cs="David" w:hint="cs"/>
          <w:sz w:val="28"/>
          <w:szCs w:val="28"/>
          <w:rtl/>
          <w:lang w:bidi="he-IL"/>
        </w:rPr>
        <w:t xml:space="preserve"> תודה על הפעילות והעשייה של יח' החילוץ.</w:t>
      </w:r>
    </w:p>
    <w:p w14:paraId="08952DDE" w14:textId="046FEEBD" w:rsidR="00300D7B" w:rsidRDefault="00300D7B" w:rsidP="00300D7B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מנכ"ל - המשך אימונים ותרגולים בגרף השנתי.</w:t>
      </w:r>
    </w:p>
    <w:p w14:paraId="6890E929" w14:textId="6B8D2ED4" w:rsidR="00300D7B" w:rsidRDefault="00300D7B" w:rsidP="00300D7B">
      <w:pPr>
        <w:pStyle w:val="a9"/>
        <w:numPr>
          <w:ilvl w:val="0"/>
          <w:numId w:val="16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מנהל אגף הביטחון - </w:t>
      </w:r>
    </w:p>
    <w:p w14:paraId="624AAEF3" w14:textId="54FF7DFB" w:rsidR="00300D7B" w:rsidRDefault="00300D7B" w:rsidP="00300D7B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מר איציק דלויה הוא המוביל של היחידה, יחד עם האנשים היחידה.</w:t>
      </w:r>
    </w:p>
    <w:p w14:paraId="3501563F" w14:textId="0944D5F8" w:rsidR="00300D7B" w:rsidRPr="00ED16C7" w:rsidRDefault="00300D7B" w:rsidP="00300D7B">
      <w:pPr>
        <w:pStyle w:val="a9"/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הרשות משקיעה אמצעים ותקציבים רבים ביחידה, וחשוב להמשיך כך ולתת את המעטפת התומכת.</w:t>
      </w:r>
    </w:p>
    <w:p w14:paraId="00757899" w14:textId="77777777" w:rsidR="006645A1" w:rsidRDefault="006645A1" w:rsidP="006645A1">
      <w:pPr>
        <w:pStyle w:val="a9"/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7E295405" w:rsidR="005A5823" w:rsidRPr="005A5823" w:rsidRDefault="005A5823" w:rsidP="00C92CA1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2508F901" w14:textId="667B087B" w:rsidR="00F70BC9" w:rsidRDefault="006645A1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 w:rsidRPr="006645A1">
        <w:rPr>
          <w:rFonts w:ascii="David" w:hAnsi="David" w:cs="David" w:hint="cs"/>
          <w:sz w:val="28"/>
          <w:szCs w:val="28"/>
          <w:rtl/>
          <w:lang w:bidi="he-IL"/>
        </w:rPr>
        <w:t xml:space="preserve">נדרש </w:t>
      </w:r>
      <w:r w:rsidR="00ED16C7">
        <w:rPr>
          <w:rFonts w:ascii="David" w:hAnsi="David" w:cs="David" w:hint="cs"/>
          <w:sz w:val="28"/>
          <w:szCs w:val="28"/>
          <w:rtl/>
          <w:lang w:bidi="he-IL"/>
        </w:rPr>
        <w:t>להכין תוכנית עירונית בתחום החוסן - לתושבי העיר ולעובדי העירייה.</w:t>
      </w:r>
    </w:p>
    <w:p w14:paraId="741560C8" w14:textId="1757356F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ED16C7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מנכ"ל</w:t>
      </w:r>
    </w:p>
    <w:p w14:paraId="101D92D3" w14:textId="78D26822" w:rsidR="006645A1" w:rsidRDefault="00300D7B" w:rsidP="006645A1">
      <w:pPr>
        <w:pStyle w:val="a9"/>
        <w:numPr>
          <w:ilvl w:val="0"/>
          <w:numId w:val="18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יש להכין תיק מסכם לשימור הלקחים וכלל הפעילויות שבוצעו במהלך המלחמה, כולל הערכה לכלל הפעילים והתושבים המתנדבים.</w:t>
      </w:r>
    </w:p>
    <w:p w14:paraId="59B42C8B" w14:textId="3311AD00" w:rsidR="006645A1" w:rsidRPr="006645A1" w:rsidRDefault="006645A1" w:rsidP="006645A1">
      <w:pPr>
        <w:pStyle w:val="a9"/>
        <w:bidi/>
        <w:spacing w:line="360" w:lineRule="auto"/>
        <w:rPr>
          <w:rFonts w:ascii="David" w:hAnsi="David" w:cs="David"/>
          <w:b/>
          <w:bCs/>
          <w:sz w:val="28"/>
          <w:szCs w:val="28"/>
          <w:lang w:bidi="he-IL"/>
        </w:rPr>
      </w:pPr>
      <w:r w:rsidRPr="006645A1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אחריות: </w:t>
      </w:r>
      <w:r w:rsidR="00300D7B">
        <w:rPr>
          <w:rFonts w:ascii="David" w:hAnsi="David" w:cs="David" w:hint="cs"/>
          <w:b/>
          <w:bCs/>
          <w:sz w:val="28"/>
          <w:szCs w:val="28"/>
          <w:rtl/>
          <w:lang w:bidi="he-IL"/>
        </w:rPr>
        <w:t>מנכ"ל</w:t>
      </w:r>
    </w:p>
    <w:p w14:paraId="51BCD1D0" w14:textId="77777777" w:rsidR="00EE60BD" w:rsidRPr="00A7435D" w:rsidRDefault="00EE60BD" w:rsidP="00EE60BD">
      <w:pPr>
        <w:pStyle w:val="a9"/>
        <w:spacing w:line="360" w:lineRule="auto"/>
        <w:ind w:left="1440"/>
        <w:rPr>
          <w:rFonts w:ascii="David" w:eastAsia="Times New Roman" w:hAnsi="David" w:cs="David"/>
          <w:sz w:val="28"/>
          <w:szCs w:val="28"/>
          <w:lang w:eastAsia="he-IL"/>
        </w:rPr>
      </w:pPr>
    </w:p>
    <w:p w14:paraId="30AE349D" w14:textId="2A7D3767" w:rsidR="00933EFE" w:rsidRPr="00933EFE" w:rsidRDefault="00933EFE" w:rsidP="0012102A">
      <w:pPr>
        <w:bidi/>
        <w:spacing w:line="36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ראש העיר</w:t>
      </w:r>
      <w:r w:rsidRPr="00933EFE">
        <w:rPr>
          <w:rFonts w:ascii="David" w:hAnsi="David" w:cs="David" w:hint="cs"/>
          <w:b/>
          <w:bCs/>
          <w:sz w:val="28"/>
          <w:szCs w:val="28"/>
          <w:u w:val="single"/>
          <w:rtl/>
        </w:rPr>
        <w:t>:</w:t>
      </w:r>
    </w:p>
    <w:p w14:paraId="7C516977" w14:textId="77777777" w:rsidR="00933EFE" w:rsidRDefault="00933EFE" w:rsidP="00933EFE">
      <w:pPr>
        <w:bidi/>
        <w:rPr>
          <w:rFonts w:ascii="David" w:hAnsi="David" w:cs="David"/>
          <w:sz w:val="28"/>
          <w:szCs w:val="28"/>
        </w:rPr>
      </w:pPr>
    </w:p>
    <w:p w14:paraId="728F6198" w14:textId="75758ACE" w:rsidR="00300D7B" w:rsidRDefault="00300D7B" w:rsidP="00300D7B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אנחנו נמצאים כבר מעל </w:t>
      </w:r>
      <w:r w:rsidR="008C4056">
        <w:rPr>
          <w:rFonts w:ascii="David" w:hAnsi="David" w:cs="David" w:hint="cs"/>
          <w:sz w:val="28"/>
          <w:szCs w:val="28"/>
          <w:rtl/>
          <w:lang w:bidi="he-IL"/>
        </w:rPr>
        <w:t>430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ימי לחימה. כעת אנחנו נמצאים בתקופת ביניים עד שהתמונה הסופית תתבהר ותתייצב (חטופים, אירן, קו התפר). </w:t>
      </w:r>
    </w:p>
    <w:p w14:paraId="019FF9DC" w14:textId="77777777" w:rsidR="00300D7B" w:rsidRDefault="00300D7B" w:rsidP="00300D7B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חשוב להמשיך בתוכנית האימונים של יח' החילוץ גם בשנת 2025 כולל דגש לאירוע רעידת אדמה ואירוע חדירה של שב"חים/מחבלים. </w:t>
      </w:r>
    </w:p>
    <w:p w14:paraId="7B7A81EF" w14:textId="0D34AD7A" w:rsidR="00C92CA1" w:rsidRPr="005B7A37" w:rsidRDefault="005B7A37" w:rsidP="009F4E08">
      <w:pPr>
        <w:pStyle w:val="a9"/>
        <w:numPr>
          <w:ilvl w:val="0"/>
          <w:numId w:val="13"/>
        </w:num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B7A37">
        <w:rPr>
          <w:rFonts w:ascii="David" w:hAnsi="David" w:cs="David" w:hint="cs"/>
          <w:sz w:val="28"/>
          <w:szCs w:val="28"/>
          <w:rtl/>
          <w:lang w:bidi="he-IL"/>
        </w:rPr>
        <w:t>מודה ל</w:t>
      </w:r>
      <w:r w:rsidR="00ED16C7">
        <w:rPr>
          <w:rFonts w:ascii="David" w:hAnsi="David" w:cs="David" w:hint="cs"/>
          <w:sz w:val="28"/>
          <w:szCs w:val="28"/>
          <w:rtl/>
          <w:lang w:bidi="he-IL"/>
        </w:rPr>
        <w:t>מר איציק דלויה מפקד יחידת החילוץ על ההובלה והפעילות</w:t>
      </w:r>
      <w:r w:rsidRPr="005B7A37">
        <w:rPr>
          <w:rFonts w:ascii="David" w:hAnsi="David" w:cs="David" w:hint="cs"/>
          <w:sz w:val="28"/>
          <w:szCs w:val="28"/>
          <w:rtl/>
          <w:lang w:bidi="he-IL"/>
        </w:rPr>
        <w:t>.</w:t>
      </w:r>
      <w:r w:rsidR="00C92CA1" w:rsidRPr="005B7A37">
        <w:rPr>
          <w:rFonts w:ascii="David" w:hAnsi="David" w:cs="David"/>
          <w:b/>
          <w:bCs/>
          <w:sz w:val="28"/>
          <w:szCs w:val="28"/>
          <w:rtl/>
          <w:lang w:bidi="he-IL"/>
        </w:rPr>
        <w:tab/>
      </w:r>
    </w:p>
    <w:p w14:paraId="50B5692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1AFC0C68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64B48FF1" w14:textId="77777777" w:rsidR="00300D7B" w:rsidRDefault="00300D7B" w:rsidP="00300D7B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421CDA92" w14:textId="77777777" w:rsidR="00471353" w:rsidRDefault="00471353" w:rsidP="00471353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71B266A5" w14:textId="05B5E4E2" w:rsidR="00D06487" w:rsidRDefault="00D06487" w:rsidP="005F05C9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תוצאות ההצבעה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/</w:t>
      </w:r>
      <w:r w:rsidR="008F223D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ההצבעו</w:t>
      </w:r>
      <w:r w:rsidR="009117FA"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482D0754" w14:textId="5CE5FA63" w:rsidR="00F12D94" w:rsidRDefault="00F12D94" w:rsidP="00F12D94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ללא</w:t>
      </w:r>
    </w:p>
    <w:p w14:paraId="0E87F6C6" w14:textId="1112B89D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319F468D" w14:textId="77777777" w:rsidR="005B7A37" w:rsidRDefault="005B7A37" w:rsidP="008E68F6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1CB046F8" w:rsidR="00A86C0D" w:rsidRDefault="00A86C0D" w:rsidP="005B7A37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רשם_________</w:t>
      </w:r>
    </w:p>
    <w:p w14:paraId="54D43607" w14:textId="6C2995EA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64A4A23B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77777777" w:rsidR="00A86C0D" w:rsidRDefault="00A86C0D" w:rsidP="00A86C0D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4D85264E" w:rsidR="00D06487" w:rsidRPr="005A5823" w:rsidRDefault="00A86C0D" w:rsidP="00C565E7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7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F1B7D" w14:textId="77777777" w:rsidR="00BF40EF" w:rsidRDefault="00BF40EF" w:rsidP="009B02D1">
      <w:r>
        <w:separator/>
      </w:r>
    </w:p>
  </w:endnote>
  <w:endnote w:type="continuationSeparator" w:id="0">
    <w:p w14:paraId="3D53FC17" w14:textId="77777777" w:rsidR="00BF40EF" w:rsidRDefault="00BF40EF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EBFC8" w14:textId="77777777" w:rsidR="00BF40EF" w:rsidRDefault="00BF40EF" w:rsidP="009B02D1">
      <w:r>
        <w:separator/>
      </w:r>
    </w:p>
  </w:footnote>
  <w:footnote w:type="continuationSeparator" w:id="0">
    <w:p w14:paraId="14369E7D" w14:textId="77777777" w:rsidR="00BF40EF" w:rsidRDefault="00BF40EF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185A8" w14:textId="03F15519" w:rsidR="009B02D1" w:rsidRDefault="004510FF" w:rsidP="003B38A9">
    <w:pPr>
      <w:pStyle w:val="a4"/>
      <w:tabs>
        <w:tab w:val="clear" w:pos="4153"/>
        <w:tab w:val="clear" w:pos="8306"/>
        <w:tab w:val="left" w:pos="234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A5C79" wp14:editId="3A6E44A8">
          <wp:simplePos x="0" y="0"/>
          <wp:positionH relativeFrom="page">
            <wp:posOffset>29845</wp:posOffset>
          </wp:positionH>
          <wp:positionV relativeFrom="margin">
            <wp:posOffset>-1338580</wp:posOffset>
          </wp:positionV>
          <wp:extent cx="2389517" cy="890975"/>
          <wp:effectExtent l="0" t="0" r="0" b="4445"/>
          <wp:wrapSquare wrapText="bothSides"/>
          <wp:docPr id="179246659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6659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l="3243" t="20796" r="1874" b="16309"/>
                  <a:stretch/>
                </pic:blipFill>
                <pic:spPr bwMode="auto">
                  <a:xfrm>
                    <a:off x="0" y="0"/>
                    <a:ext cx="2389517" cy="890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38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70F0"/>
    <w:multiLevelType w:val="hybridMultilevel"/>
    <w:tmpl w:val="73DA034C"/>
    <w:lvl w:ilvl="0" w:tplc="D8E087A6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8392369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1916830"/>
    <w:multiLevelType w:val="hybridMultilevel"/>
    <w:tmpl w:val="20B059D2"/>
    <w:lvl w:ilvl="0" w:tplc="33882FAC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A22616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060163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0135"/>
    <w:multiLevelType w:val="hybridMultilevel"/>
    <w:tmpl w:val="CCE031E2"/>
    <w:lvl w:ilvl="0" w:tplc="0E4C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27BF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CAB0138"/>
    <w:multiLevelType w:val="hybridMultilevel"/>
    <w:tmpl w:val="4464415A"/>
    <w:lvl w:ilvl="0" w:tplc="40AEA8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74EA1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F5F2B81"/>
    <w:multiLevelType w:val="hybridMultilevel"/>
    <w:tmpl w:val="B4F6D79A"/>
    <w:lvl w:ilvl="0" w:tplc="B73859DE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0312D0F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AF41246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0691B"/>
    <w:multiLevelType w:val="hybridMultilevel"/>
    <w:tmpl w:val="B01A4134"/>
    <w:lvl w:ilvl="0" w:tplc="BE8EECB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147E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1686B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DAA6612"/>
    <w:multiLevelType w:val="hybridMultilevel"/>
    <w:tmpl w:val="8C32DA6C"/>
    <w:lvl w:ilvl="0" w:tplc="4AFE87F6">
      <w:start w:val="1"/>
      <w:numFmt w:val="hebrew1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718F546B"/>
    <w:multiLevelType w:val="hybridMultilevel"/>
    <w:tmpl w:val="4464415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112A0"/>
    <w:multiLevelType w:val="hybridMultilevel"/>
    <w:tmpl w:val="73DA034C"/>
    <w:lvl w:ilvl="0" w:tplc="FFFFFFFF">
      <w:start w:val="1"/>
      <w:numFmt w:val="decimal"/>
      <w:lvlText w:val="%1)"/>
      <w:lvlJc w:val="left"/>
      <w:pPr>
        <w:ind w:left="1074" w:hanging="360"/>
      </w:pPr>
      <w:rPr>
        <w:rFonts w:ascii="David" w:eastAsia="Times New Roman" w:hAnsi="David" w:cs="David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674602560">
    <w:abstractNumId w:val="7"/>
  </w:num>
  <w:num w:numId="2" w16cid:durableId="189492139">
    <w:abstractNumId w:val="9"/>
  </w:num>
  <w:num w:numId="3" w16cid:durableId="1660110765">
    <w:abstractNumId w:val="0"/>
  </w:num>
  <w:num w:numId="4" w16cid:durableId="996886372">
    <w:abstractNumId w:val="11"/>
  </w:num>
  <w:num w:numId="5" w16cid:durableId="1441487640">
    <w:abstractNumId w:val="16"/>
  </w:num>
  <w:num w:numId="6" w16cid:durableId="966008768">
    <w:abstractNumId w:val="6"/>
  </w:num>
  <w:num w:numId="7" w16cid:durableId="1167671479">
    <w:abstractNumId w:val="8"/>
  </w:num>
  <w:num w:numId="8" w16cid:durableId="1518545955">
    <w:abstractNumId w:val="10"/>
  </w:num>
  <w:num w:numId="9" w16cid:durableId="669260515">
    <w:abstractNumId w:val="17"/>
  </w:num>
  <w:num w:numId="10" w16cid:durableId="1664117574">
    <w:abstractNumId w:val="3"/>
  </w:num>
  <w:num w:numId="11" w16cid:durableId="835267405">
    <w:abstractNumId w:val="1"/>
  </w:num>
  <w:num w:numId="12" w16cid:durableId="716971938">
    <w:abstractNumId w:val="14"/>
  </w:num>
  <w:num w:numId="13" w16cid:durableId="111677025">
    <w:abstractNumId w:val="12"/>
  </w:num>
  <w:num w:numId="14" w16cid:durableId="409275716">
    <w:abstractNumId w:val="2"/>
  </w:num>
  <w:num w:numId="15" w16cid:durableId="2006660817">
    <w:abstractNumId w:val="15"/>
  </w:num>
  <w:num w:numId="16" w16cid:durableId="402610286">
    <w:abstractNumId w:val="4"/>
  </w:num>
  <w:num w:numId="17" w16cid:durableId="921375794">
    <w:abstractNumId w:val="5"/>
  </w:num>
  <w:num w:numId="18" w16cid:durableId="102826074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056C4"/>
    <w:rsid w:val="00017874"/>
    <w:rsid w:val="00031FA0"/>
    <w:rsid w:val="0003728E"/>
    <w:rsid w:val="000E6A1D"/>
    <w:rsid w:val="00102D94"/>
    <w:rsid w:val="0012102A"/>
    <w:rsid w:val="00143211"/>
    <w:rsid w:val="00191F63"/>
    <w:rsid w:val="00221B0C"/>
    <w:rsid w:val="002836D4"/>
    <w:rsid w:val="002F206E"/>
    <w:rsid w:val="002F43AD"/>
    <w:rsid w:val="00300D7B"/>
    <w:rsid w:val="00326CD2"/>
    <w:rsid w:val="00335216"/>
    <w:rsid w:val="003900A4"/>
    <w:rsid w:val="00394CAF"/>
    <w:rsid w:val="00395066"/>
    <w:rsid w:val="003B38A9"/>
    <w:rsid w:val="003F00B7"/>
    <w:rsid w:val="00430F8A"/>
    <w:rsid w:val="004510FF"/>
    <w:rsid w:val="004537E0"/>
    <w:rsid w:val="00471353"/>
    <w:rsid w:val="004928E2"/>
    <w:rsid w:val="004B4AF3"/>
    <w:rsid w:val="00577160"/>
    <w:rsid w:val="0057783B"/>
    <w:rsid w:val="005A0863"/>
    <w:rsid w:val="005A5823"/>
    <w:rsid w:val="005B7A37"/>
    <w:rsid w:val="005C6D09"/>
    <w:rsid w:val="005D6A82"/>
    <w:rsid w:val="005E7530"/>
    <w:rsid w:val="005F05C9"/>
    <w:rsid w:val="00612218"/>
    <w:rsid w:val="00644ABB"/>
    <w:rsid w:val="006645A1"/>
    <w:rsid w:val="006906C9"/>
    <w:rsid w:val="006B1E50"/>
    <w:rsid w:val="006D37CA"/>
    <w:rsid w:val="006D3A5E"/>
    <w:rsid w:val="006E6553"/>
    <w:rsid w:val="006E74B4"/>
    <w:rsid w:val="007016C0"/>
    <w:rsid w:val="00703634"/>
    <w:rsid w:val="00740281"/>
    <w:rsid w:val="00754C24"/>
    <w:rsid w:val="00760459"/>
    <w:rsid w:val="007D02BD"/>
    <w:rsid w:val="00860B06"/>
    <w:rsid w:val="008B3B2A"/>
    <w:rsid w:val="008C4056"/>
    <w:rsid w:val="008E68F6"/>
    <w:rsid w:val="008F223D"/>
    <w:rsid w:val="00906D95"/>
    <w:rsid w:val="009117FA"/>
    <w:rsid w:val="00917823"/>
    <w:rsid w:val="00933EFE"/>
    <w:rsid w:val="00955A5F"/>
    <w:rsid w:val="00995C7B"/>
    <w:rsid w:val="009B02D1"/>
    <w:rsid w:val="00A261BF"/>
    <w:rsid w:val="00A86C0D"/>
    <w:rsid w:val="00A928E9"/>
    <w:rsid w:val="00AA7E43"/>
    <w:rsid w:val="00AB1E96"/>
    <w:rsid w:val="00AC226F"/>
    <w:rsid w:val="00B069EF"/>
    <w:rsid w:val="00B406A4"/>
    <w:rsid w:val="00B937D2"/>
    <w:rsid w:val="00BC69E5"/>
    <w:rsid w:val="00BE144B"/>
    <w:rsid w:val="00BF0BDF"/>
    <w:rsid w:val="00BF40EF"/>
    <w:rsid w:val="00C1521B"/>
    <w:rsid w:val="00C2691C"/>
    <w:rsid w:val="00C565E7"/>
    <w:rsid w:val="00C92CA1"/>
    <w:rsid w:val="00C95512"/>
    <w:rsid w:val="00CA32C6"/>
    <w:rsid w:val="00D06487"/>
    <w:rsid w:val="00D142CB"/>
    <w:rsid w:val="00D21208"/>
    <w:rsid w:val="00D30F57"/>
    <w:rsid w:val="00D734BA"/>
    <w:rsid w:val="00DE1098"/>
    <w:rsid w:val="00E04FBA"/>
    <w:rsid w:val="00E34347"/>
    <w:rsid w:val="00E70CAA"/>
    <w:rsid w:val="00EA64FD"/>
    <w:rsid w:val="00EB04FA"/>
    <w:rsid w:val="00EC6D7B"/>
    <w:rsid w:val="00ED16C7"/>
    <w:rsid w:val="00EE60BD"/>
    <w:rsid w:val="00F12D94"/>
    <w:rsid w:val="00F13AD8"/>
    <w:rsid w:val="00F67588"/>
    <w:rsid w:val="00F70BC9"/>
    <w:rsid w:val="00F76E3F"/>
    <w:rsid w:val="00FB26F2"/>
    <w:rsid w:val="00FD2EFD"/>
    <w:rsid w:val="00FE3C52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FD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F1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6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4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3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3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44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3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98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52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 פרטוקול ועדות חובה רשות מונגש נובמבר 2022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אייל קופר</cp:lastModifiedBy>
  <cp:revision>4</cp:revision>
  <dcterms:created xsi:type="dcterms:W3CDTF">2024-12-16T13:55:00Z</dcterms:created>
  <dcterms:modified xsi:type="dcterms:W3CDTF">2024-12-16T14:32:00Z</dcterms:modified>
</cp:coreProperties>
</file>